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AE" w:rsidRPr="00361356" w:rsidRDefault="008838AE" w:rsidP="0036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35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6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tgtFrame="_blank" w:tooltip="PDF" w:history="1">
        <w:r w:rsidRPr="003613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Информация об особенностях проведения вступительных испытаний для лиц с ограниченными возможностями здоровья, инвалидов</w:t>
        </w:r>
      </w:hyperlink>
    </w:p>
    <w:tbl>
      <w:tblPr>
        <w:tblW w:w="15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8221"/>
      </w:tblGrid>
      <w:tr w:rsidR="008838AE" w:rsidRPr="00361356" w:rsidTr="008838AE">
        <w:trPr>
          <w:tblHeader/>
        </w:trPr>
        <w:tc>
          <w:tcPr>
            <w:tcW w:w="72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822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беспрепятственного доступа обучающимся с ограниченными возможностями здоровья, имеющих нарушения опорно-двигательного аппарата, в учебные помещения и другие помещения, а так 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располагаться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первом этаже)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Да (</w:t>
            </w:r>
            <w:proofErr w:type="spellStart"/>
            <w:r w:rsidRPr="003613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Учебно</w:t>
            </w:r>
            <w:proofErr w:type="spellEnd"/>
            <w:r w:rsidRPr="003613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 xml:space="preserve"> – административный корпус по адресу ул. Шоссе Энтузиастов, 50, инженерный корпус ул. Ю. Фучика д.1, общежитие №17) </w:t>
            </w:r>
            <w:proofErr w:type="gramStart"/>
            <w:r w:rsidRPr="003613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имеет пандус дверные проемы позволяют</w:t>
            </w:r>
            <w:proofErr w:type="gramEnd"/>
            <w:r w:rsidRPr="003613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 xml:space="preserve"> проехать поступающим (обучающимся) с ОВЗ. Так же на первом этаже здания имеются поточные аудитории для занятий лекционного типа, имеющие дополнительные места для размещения лиц на инвалидных колясках.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ассистента, оказывающего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</w:t>
            </w: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необходимую техническую помощь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Адаптированные образовательные программы (специализированные адаптированные предметы, дисциплины (модули)</w:t>
            </w:r>
            <w:proofErr w:type="gramEnd"/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средства для озвучивания текстов, для увеличения размера шрифтов.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тифлосуржопереводчиков</w:t>
            </w:r>
            <w:proofErr w:type="spellEnd"/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 ограниченными возможностями здоровья отсутствуют, данные услуги не оказываются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доступных для обучающихся с </w:t>
            </w: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End"/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с ограниченными возможностями здоровья </w:t>
            </w: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отсутствуют, данные услуги не оказываются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корпусах университета установлена противопожарная звуковая сигнализация с информационными табло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обучения инвалидов и лиц с ОВЗ в организации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инклюзивная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группах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индивидуальному учебному плану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применением дистанционных технологий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применение комбинированных дистанционных образовательных технологий, электронного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программам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мультимедийных средств, наличие оргтехники,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слайд-проекторов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электронной доски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</w:t>
            </w:r>
            <w:proofErr w:type="spell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 оборудованы мультимедийными средства, </w:t>
            </w:r>
            <w:proofErr w:type="gramStart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слайд-проекторами</w:t>
            </w:r>
            <w:proofErr w:type="gramEnd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экранами. Многие учебные аудитории оснащены мультимедийными средствами, </w:t>
            </w: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оргтехникой, интерактивными досками.</w:t>
            </w:r>
          </w:p>
        </w:tc>
      </w:tr>
      <w:tr w:rsidR="008838AE" w:rsidRPr="00361356" w:rsidTr="008838AE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361356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8AE" w:rsidRPr="00361356" w:rsidRDefault="008838AE" w:rsidP="00D3727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копии УМКД, учебников и учебных пособий размещены в системе дистанционного обучения СДО РГАЗУ. Отдельные методические материалы представлены в электронном виде по адре</w:t>
            </w:r>
            <w:bookmarkStart w:id="0" w:name="_GoBack"/>
            <w:bookmarkEnd w:id="0"/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="00D372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6" w:history="1">
              <w:r w:rsidR="00D37278" w:rsidRPr="00D37278">
                <w:rPr>
                  <w:rFonts w:ascii="Times New Roman" w:hAnsi="Times New Roman" w:cs="Times New Roman"/>
                  <w:color w:val="01906F"/>
                  <w:sz w:val="28"/>
                  <w:szCs w:val="28"/>
                  <w:lang w:eastAsia="ru-RU"/>
                </w:rPr>
                <w:t>www.portfolio.rgazu.ru</w:t>
              </w:r>
            </w:hyperlink>
            <w:r w:rsidR="00D37278" w:rsidRPr="00D37278">
              <w:rPr>
                <w:rFonts w:ascii="Times New Roman" w:eastAsia="Times New Roman" w:hAnsi="Times New Roman" w:cs="Times New Roman"/>
                <w:color w:val="01906F"/>
                <w:sz w:val="28"/>
                <w:szCs w:val="28"/>
                <w:lang w:eastAsia="ru-RU"/>
              </w:rPr>
              <w:t xml:space="preserve"> </w:t>
            </w:r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электронно-библиотечную систему, по адресу</w:t>
            </w:r>
            <w:r w:rsidR="00D37278" w:rsidRPr="00D3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tgtFrame="_blank" w:history="1">
              <w:r w:rsidRPr="00361356">
                <w:rPr>
                  <w:rFonts w:ascii="Times New Roman" w:eastAsia="Times New Roman" w:hAnsi="Times New Roman" w:cs="Times New Roman"/>
                  <w:color w:val="01906F"/>
                  <w:sz w:val="28"/>
                  <w:szCs w:val="28"/>
                  <w:lang w:eastAsia="ru-RU"/>
                </w:rPr>
                <w:t>www.ebs.rgazu.ru</w:t>
              </w:r>
            </w:hyperlink>
            <w:r w:rsidRPr="0036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имеются лекционные аудитории, позволяющие производить видео трансляцию.</w:t>
            </w:r>
          </w:p>
        </w:tc>
      </w:tr>
    </w:tbl>
    <w:p w:rsidR="00373B30" w:rsidRPr="00361356" w:rsidRDefault="00373B30" w:rsidP="00361356">
      <w:pPr>
        <w:spacing w:line="360" w:lineRule="auto"/>
        <w:jc w:val="both"/>
        <w:rPr>
          <w:sz w:val="28"/>
          <w:szCs w:val="28"/>
        </w:rPr>
      </w:pPr>
    </w:p>
    <w:sectPr w:rsidR="00373B30" w:rsidRPr="00361356" w:rsidSect="00883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8AE"/>
    <w:rsid w:val="00361356"/>
    <w:rsid w:val="00373B30"/>
    <w:rsid w:val="004406F1"/>
    <w:rsid w:val="008838AE"/>
    <w:rsid w:val="008A4F88"/>
    <w:rsid w:val="00AE4BE0"/>
    <w:rsid w:val="00B9478B"/>
    <w:rsid w:val="00CB02A6"/>
    <w:rsid w:val="00D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AE"/>
    <w:rPr>
      <w:color w:val="0000FF"/>
      <w:u w:val="single"/>
    </w:rPr>
  </w:style>
  <w:style w:type="character" w:styleId="a4">
    <w:name w:val="Strong"/>
    <w:basedOn w:val="a0"/>
    <w:uiPriority w:val="22"/>
    <w:qFormat/>
    <w:rsid w:val="00883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s.rgaz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folio.rgazu.ru" TargetMode="External"/><Relationship Id="rId5" Type="http://schemas.openxmlformats.org/officeDocument/2006/relationships/hyperlink" Target="http://www.rgazu.ru/db/docs/priem/ogr_voz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2020-10-26T11:49:00Z</dcterms:created>
  <dcterms:modified xsi:type="dcterms:W3CDTF">2021-10-27T07:36:00Z</dcterms:modified>
</cp:coreProperties>
</file>